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3" w:name="homiletics-analysis-acts-19"/>
    <w:p>
      <w:pPr>
        <w:pStyle w:val="Heading1"/>
      </w:pPr>
      <w:r>
        <w:t xml:space="preserve">Homiletics Analysis: Acts 19</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Acts 19 is one of the most densely packed chapters in Luke’s account of Paul’s missionary work, covering his extended ministry in Ephesus — the longest single-location stay recorded in Acts (approximately three years, cf. 20:31). The chapter opens with a corrective encounter: Paul meets disciples who know only John’s baptism and have not received the Holy Spirit (vv. 1–7). He then establishes a daily public teaching ministry in the hall of Tyrannus (vv. 8–10), a period marked by extraordinary miracles and the public exposure of counterfeit spiritual power (vv. 11–16). Seven sons of Sceva attempt to invoke Jesus’ name as a magical formula; the evil spirit they confront does not recognize their authority, and they flee humiliated. The result is widespread fear, open confession of occult practices, and a dramatic public burning of magical books worth fifty thousand silver pieces (vv. 17–20). Luke then marks this as a summary moment:</w:t>
      </w:r>
      <w:r>
        <w:t xml:space="preserve"> </w:t>
      </w:r>
      <w:r>
        <w:t xml:space="preserve">“So the word of the Lord continued to increase and prevail mightily”</w:t>
      </w:r>
      <w:r>
        <w:t xml:space="preserve"> </w:t>
      </w:r>
      <w:r>
        <w:t xml:space="preserve">(v. 20). The chapter pivots in verses 21–22 to Paul’s travel plans and then turns to the riot in Ephesus (vv. 23–41), which is triggered by Demetrius the silversmith, whose guild-income from Artemis-related commerce is being threatened by Paul’s preaching. The riot is eventually quelled by the town clerk, who appeals to legal process. The chapter ends not with Paul’s triumph but with the withdrawal of the crowd and the implied continuation of Paul’s mission.</w:t>
      </w:r>
    </w:p>
    <w:p>
      <w:pPr>
        <w:pStyle w:val="BodyText"/>
      </w:pPr>
      <w:r>
        <w:rPr>
          <w:b/>
          <w:bCs/>
        </w:rPr>
        <w:t xml:space="preserve">This Text — Intent</w:t>
      </w:r>
    </w:p>
    <w:p>
      <w:pPr>
        <w:pStyle w:val="BodyText"/>
      </w:pPr>
      <w:r>
        <w:t xml:space="preserve">God is using Acts 19 to demonstrate that the gospel of Jesus Christ is not one spiritual option among many — it is the singular, sovereign power that exposes every competing system, whether the counterfeit authority of exorcists, the bondage of occult practice, or the economic and civic machinery of idol religion — and that it advances not through the protection of human systems but through the prevailing of God’s word against all opposition. Luke intends to assure his reader (and every subsequent reader) that the gospel will not be stopped by spiritual counterfeiting, demonic resistance, cultural entrenchment, or civic mob action. The chapter is not primarily about Paul; it is about the word of the Lord prevailing. The reader is being invited to trust and align with what cannot be defeated.</w:t>
      </w:r>
    </w:p>
    <w:p>
      <w:r>
        <w:pict>
          <v:rect style="width:0;height:1.5pt" o:hralign="center" o:hrstd="t" o:hr="t"/>
        </w:pict>
      </w:r>
    </w:p>
    <w:bookmarkEnd w:id="9"/>
    <w:bookmarkStart w:id="10" w:name="subject-sentence"/>
    <w:p>
      <w:pPr>
        <w:pStyle w:val="Heading2"/>
      </w:pPr>
      <w:r>
        <w:t xml:space="preserve">Subject Sentence</w:t>
      </w:r>
    </w:p>
    <w:p>
      <w:pPr>
        <w:pStyle w:val="FirstParagraph"/>
      </w:pPr>
      <w:r>
        <w:rPr>
          <w:b/>
          <w:bCs/>
        </w:rPr>
        <w:t xml:space="preserve">Subject Sentence:</w:t>
      </w:r>
      <w:r>
        <w:t xml:space="preserve"> </w:t>
      </w:r>
      <w:r>
        <w:t xml:space="preserve">The word of the Lord prevails over every competing spiritual and cultural power.</w:t>
      </w:r>
    </w:p>
    <w:p>
      <w:r>
        <w:pict>
          <v:rect style="width:0;height:1.5pt" o:hralign="center" o:hrstd="t" o:hr="t"/>
        </w:pict>
      </w:r>
    </w:p>
    <w:bookmarkEnd w:id="10"/>
    <w:bookmarkStart w:id="11" w:name="primary-claim"/>
    <w:p>
      <w:pPr>
        <w:pStyle w:val="Heading2"/>
      </w:pPr>
      <w:r>
        <w:t xml:space="preserve">Primary Claim</w:t>
      </w:r>
    </w:p>
    <w:p>
      <w:pPr>
        <w:pStyle w:val="FirstParagraph"/>
      </w:pPr>
      <w:r>
        <w:rPr>
          <w:b/>
          <w:bCs/>
        </w:rPr>
        <w:t xml:space="preserve">Primary Claim:</w:t>
      </w:r>
      <w:r>
        <w:t xml:space="preserve"> </w:t>
      </w:r>
      <w:r>
        <w:t xml:space="preserve">God is demonstrating through the Ephesian mission that His word is not merely stronger than opposing powers — it is categorically sovereign over them, exposing, dismantling, and outlasting every rival; and He calls His people to align their lives with what He has already guaranteed will prevail.</w:t>
      </w:r>
    </w:p>
    <w:p>
      <w:r>
        <w:pict>
          <v:rect style="width:0;height:1.5pt" o:hralign="center" o:hrstd="t" o:hr="t"/>
        </w:pict>
      </w:r>
    </w:p>
    <w:bookmarkEnd w:id="11"/>
    <w:bookmarkStart w:id="12" w:name="interpretive-evaluation"/>
    <w:p>
      <w:pPr>
        <w:pStyle w:val="Heading2"/>
      </w:pPr>
      <w:r>
        <w:t xml:space="preserve">Interpretive Evaluation</w:t>
      </w:r>
    </w:p>
    <w:p>
      <w:pPr>
        <w:pStyle w:val="FirstParagraph"/>
      </w:pPr>
      <w:r>
        <w:rPr>
          <w:b/>
          <w:bCs/>
        </w:rPr>
        <w:t xml:space="preserve">The Disciples of John’s Baptism (vv. 1–7)</w:t>
      </w:r>
    </w:p>
    <w:p>
      <w:pPr>
        <w:pStyle w:val="BodyText"/>
      </w:pPr>
      <w:r>
        <w:t xml:space="preserve">This passage generates significant interpretive divergence, primarily between Pentecostal/Charismatic and Reformed/cessationist readings. Pentecostal interpretation treats the laying on of hands and subsequent tongues-speaking as a normative pattern — a second, distinct work of grace (</w:t>
      </w:r>
      <w:r>
        <w:t xml:space="preserve">“baptism in the Holy Spirit”</w:t>
      </w:r>
      <w:r>
        <w:t xml:space="preserve">) available to and expected of all believers subsequent to initial faith. This reading is motivated by the parallel to Acts 8 (Samaritan believers receiving the Spirit through apostolic prayer) and Acts 10 (Cornelius’s household). The Charismatic wing qualifies this: the Spirit is received at regeneration, but a distinct</w:t>
      </w:r>
      <w:r>
        <w:t xml:space="preserve"> </w:t>
      </w:r>
      <w:r>
        <w:t xml:space="preserve">“release”</w:t>
      </w:r>
      <w:r>
        <w:t xml:space="preserve"> </w:t>
      </w:r>
      <w:r>
        <w:t xml:space="preserve">or</w:t>
      </w:r>
      <w:r>
        <w:t xml:space="preserve"> </w:t>
      </w:r>
      <w:r>
        <w:t xml:space="preserve">“empowerment”</w:t>
      </w:r>
      <w:r>
        <w:t xml:space="preserve"> </w:t>
      </w:r>
      <w:r>
        <w:t xml:space="preserve">experience is normative and should be sought.</w:t>
      </w:r>
    </w:p>
    <w:p>
      <w:pPr>
        <w:pStyle w:val="BodyText"/>
      </w:pPr>
      <w:r>
        <w:t xml:space="preserve">The Reformed reading is preferred here for the following reasons: (1) The</w:t>
      </w:r>
      <w:r>
        <w:t xml:space="preserve"> </w:t>
      </w:r>
      <w:r>
        <w:t xml:space="preserve">“disciples”</w:t>
      </w:r>
      <w:r>
        <w:t xml:space="preserve"> </w:t>
      </w:r>
      <w:r>
        <w:t xml:space="preserve">in verse 1 are almost certainly not Christian believers — they are followers of John’s movement who have not yet heard that Jesus is the fulfillment to which John pointed. The text says explicitly they had not</w:t>
      </w:r>
      <w:r>
        <w:t xml:space="preserve"> </w:t>
      </w:r>
      <w:r>
        <w:t xml:space="preserve">“heard whether there is a Holy Spirit”</w:t>
      </w:r>
      <w:r>
        <w:t xml:space="preserve"> </w:t>
      </w:r>
      <w:r>
        <w:t xml:space="preserve">(v. 2, ESV), which is not the situation of any Spirit-indwelt believer. (2) The structural parallel with Acts 2, 8, and 10 is deliberate on Luke’s part — each represents a redemptive-historical extension of Pentecost (Jews, Samaritans, Gentiles, and now those still under the Johannine-transition phase). These are not normative patterns for individual post-conversion experience but historical markers of the Spirit’s movement across the whole breadth of covenant community. (3) The tongues-speaking here is a sign that these men have been incorporated into the community of the new covenant — not a private experience to be replicated. Pentecostal interpretation</w:t>
      </w:r>
      <w:r>
        <w:t xml:space="preserve"> </w:t>
      </w:r>
      <w:r>
        <w:rPr>
          <w:i/>
          <w:iCs/>
        </w:rPr>
        <w:t xml:space="preserve">acknowledges</w:t>
      </w:r>
      <w:r>
        <w:t xml:space="preserve"> </w:t>
      </w:r>
      <w:r>
        <w:t xml:space="preserve">that this episode is corporate and historically significant; the Reformed reading</w:t>
      </w:r>
      <w:r>
        <w:t xml:space="preserve"> </w:t>
      </w:r>
      <w:r>
        <w:rPr>
          <w:i/>
          <w:iCs/>
        </w:rPr>
        <w:t xml:space="preserve">qualifies</w:t>
      </w:r>
      <w:r>
        <w:t xml:space="preserve"> </w:t>
      </w:r>
      <w:r>
        <w:t xml:space="preserve">the normative claim by insisting that its significance is precisely that it is non-repeatable in kind. The Charismatic emphasis on the Spirit’s real, present, transforming power is worth retaining in application even where the two-stage interpretation is not followed.</w:t>
      </w:r>
    </w:p>
    <w:p>
      <w:pPr>
        <w:pStyle w:val="BodyText"/>
      </w:pPr>
      <w:r>
        <w:rPr>
          <w:b/>
          <w:bCs/>
        </w:rPr>
        <w:t xml:space="preserve">The Extraordinary Miracles (vv. 11–12)</w:t>
      </w:r>
    </w:p>
    <w:p>
      <w:pPr>
        <w:pStyle w:val="BodyText"/>
      </w:pPr>
      <w:r>
        <w:t xml:space="preserve">Some traditions (particularly Pentecostal and Word of Faith) treat the handkerchiefs and aprons of verses 11–12 as a pattern for</w:t>
      </w:r>
      <w:r>
        <w:t xml:space="preserve"> </w:t>
      </w:r>
      <w:r>
        <w:t xml:space="preserve">“anointed objects”</w:t>
      </w:r>
      <w:r>
        <w:t xml:space="preserve"> </w:t>
      </w:r>
      <w:r>
        <w:t xml:space="preserve">and</w:t>
      </w:r>
      <w:r>
        <w:t xml:space="preserve"> </w:t>
      </w:r>
      <w:r>
        <w:t xml:space="preserve">“points of contact.”</w:t>
      </w:r>
      <w:r>
        <w:t xml:space="preserve"> </w:t>
      </w:r>
      <w:r>
        <w:t xml:space="preserve">This reading must be refuted. Luke’s own qualifier —</w:t>
      </w:r>
      <w:r>
        <w:t xml:space="preserve"> </w:t>
      </w:r>
      <w:r>
        <w:t xml:space="preserve">“God was doing extraordinary miracles”</w:t>
      </w:r>
      <w:r>
        <w:t xml:space="preserve"> </w:t>
      </w:r>
      <w:r>
        <w:t xml:space="preserve">— signals that these are exceptional, not typical. The same grammar appears in Acts 2:43 and 5:12 to mark rare works authenticating the apostolic mission. The Word of Faith extension (that believers can release the same power through faith) imports a framework alien to the text’s intent. Luke is not teaching a theology of anointed objects; he is establishing that the word of God carried authentic divine power, in contrast to the counterfeit power of the Sceva episode that immediately follows.</w:t>
      </w:r>
    </w:p>
    <w:p>
      <w:pPr>
        <w:pStyle w:val="BodyText"/>
      </w:pPr>
      <w:r>
        <w:rPr>
          <w:b/>
          <w:bCs/>
        </w:rPr>
        <w:t xml:space="preserve">The Sceva Episode and Exorcism (vv. 13–16)</w:t>
      </w:r>
    </w:p>
    <w:p>
      <w:pPr>
        <w:pStyle w:val="BodyText"/>
      </w:pPr>
      <w:r>
        <w:t xml:space="preserve">The episode with the seven sons of Sceva generates a noteworthy Dispensational question: are believers today authorized to perform exorcisms in Jesus’ name? Dispensational readings vary, but some conclude that direct exorcistic command belonged to the apostolic era and is not part of ordinary ministry today. The Reformed reading acknowledges that the formal apostolic commission is not repeatable, but the authority of Christ over demonic powers is not contingent on apostolic office — it flows from Christ’s Lordship and is exercised through ordinary means (preaching, prayer, the word). The Sceva episode does not primarily address what believers may do; it exposes what unbelievers cannot do. The demons’ recognition —</w:t>
      </w:r>
      <w:r>
        <w:t xml:space="preserve"> </w:t>
      </w:r>
      <w:r>
        <w:t xml:space="preserve">“Jesus I know, and Paul I know, but who are you?”</w:t>
      </w:r>
      <w:r>
        <w:t xml:space="preserve"> </w:t>
      </w:r>
      <w:r>
        <w:t xml:space="preserve">— is a testimony to the genuine authority that flows from actual union with Christ. The application is not</w:t>
      </w:r>
      <w:r>
        <w:t xml:space="preserve"> </w:t>
      </w:r>
      <w:r>
        <w:t xml:space="preserve">“learn the formula”</w:t>
      </w:r>
      <w:r>
        <w:t xml:space="preserve"> </w:t>
      </w:r>
      <w:r>
        <w:t xml:space="preserve">but</w:t>
      </w:r>
      <w:r>
        <w:t xml:space="preserve"> </w:t>
      </w:r>
      <w:r>
        <w:t xml:space="preserve">“be actually known to Christ.”</w:t>
      </w:r>
    </w:p>
    <w:p>
      <w:pPr>
        <w:pStyle w:val="BodyText"/>
      </w:pPr>
      <w:r>
        <w:rPr>
          <w:b/>
          <w:bCs/>
        </w:rPr>
        <w:t xml:space="preserve">The Riot and Civic Power (vv. 23–41)</w:t>
      </w:r>
    </w:p>
    <w:p>
      <w:pPr>
        <w:pStyle w:val="BodyText"/>
      </w:pPr>
      <w:r>
        <w:t xml:space="preserve">The riot section is sometimes read in a purely political or sociological key — as evidence that Christianity disrupts economic and civic order, and that the church should therefore engage culture transformationally. This reading overreaches. Luke’s point is not that Christianity is culturally disruptive as a goal; it is that the word of the Lord, when it genuinely prevails, inevitably exposes the economic and spiritual idolatry on which surrounding culture depends. The town clerk’s intervention is often read as a positive affirmation of civic process, suggesting Luke endorses working within Roman legal structures. This partially holds — Luke does present the town clerk’s appeal to law as genuinely settling the mob — but it should not be over-read as a theology of civic engagement. The chapter ends with the word of the Lord not vindicated by law but</w:t>
      </w:r>
      <w:r>
        <w:t xml:space="preserve"> </w:t>
      </w:r>
      <w:r>
        <w:rPr>
          <w:i/>
          <w:iCs/>
        </w:rPr>
        <w:t xml:space="preserve">continuing</w:t>
      </w:r>
      <w:r>
        <w:t xml:space="preserve"> </w:t>
      </w:r>
      <w:r>
        <w:t xml:space="preserve">beyond the riot. The legal process served the mission incidentally; it is not the mechanism of gospel advance.</w:t>
      </w:r>
    </w:p>
    <w:p>
      <w:r>
        <w:pict>
          <v:rect style="width:0;height:1.5pt" o:hralign="center" o:hrstd="t" o:hr="t"/>
        </w:pict>
      </w:r>
    </w:p>
    <w:bookmarkEnd w:id="12"/>
    <w:bookmarkStart w:id="13" w:name="key-canonical-support"/>
    <w:p>
      <w:pPr>
        <w:pStyle w:val="Heading2"/>
      </w:pPr>
      <w:r>
        <w:t xml:space="preserve">Key Canonical Support</w:t>
      </w:r>
    </w:p>
    <w:p>
      <w:pPr>
        <w:pStyle w:val="FirstParagraph"/>
      </w:pPr>
      <w:r>
        <w:rPr>
          <w:b/>
          <w:bCs/>
        </w:rPr>
        <w:t xml:space="preserve">Key Canonical Support:</w:t>
      </w:r>
    </w:p>
    <w:p>
      <w:pPr>
        <w:numPr>
          <w:ilvl w:val="0"/>
          <w:numId w:val="1001"/>
        </w:numPr>
      </w:pPr>
      <w:r>
        <w:rPr>
          <w:b/>
          <w:bCs/>
        </w:rPr>
        <w:t xml:space="preserve">Isaiah 46:1–2, 9–10</w:t>
      </w:r>
      <w:r>
        <w:t xml:space="preserve"> </w:t>
      </w:r>
      <w:r>
        <w:t xml:space="preserve">— Bel and Nebo bow down; God alone declares the end from the beginning. The Artemis riot echoes this: idol-religion depends on human maintenance; the word of the Lord advances without such scaffolding.</w:t>
      </w:r>
    </w:p>
    <w:p>
      <w:pPr>
        <w:numPr>
          <w:ilvl w:val="0"/>
          <w:numId w:val="1001"/>
        </w:numPr>
      </w:pPr>
      <w:r>
        <w:rPr>
          <w:b/>
          <w:bCs/>
        </w:rPr>
        <w:t xml:space="preserve">Psalm 2:1–4</w:t>
      </w:r>
      <w:r>
        <w:t xml:space="preserve"> </w:t>
      </w:r>
      <w:r>
        <w:t xml:space="preserve">— The nations rage and kings take counsel against the LORD’s anointed; He who sits in the heavens laughs. Acts 19’s riot is a local instantiation of this universal pattern: the uproar against gospel advance is met by a sovereign calm.</w:t>
      </w:r>
    </w:p>
    <w:p>
      <w:pPr>
        <w:numPr>
          <w:ilvl w:val="0"/>
          <w:numId w:val="1001"/>
        </w:numPr>
      </w:pPr>
      <w:r>
        <w:rPr>
          <w:b/>
          <w:bCs/>
        </w:rPr>
        <w:t xml:space="preserve">Daniel 2:44; 7:14</w:t>
      </w:r>
      <w:r>
        <w:t xml:space="preserve"> </w:t>
      </w:r>
      <w:r>
        <w:t xml:space="preserve">— The kingdom of God is an indestructible kingdom that will not be left to another people. The Ephesian confrontation — with occult power, with counterfeit authority, with civic mob action — is a ground-level expression of the larger kingdom conflict Daniel describes.</w:t>
      </w:r>
    </w:p>
    <w:p>
      <w:pPr>
        <w:numPr>
          <w:ilvl w:val="0"/>
          <w:numId w:val="1001"/>
        </w:numPr>
      </w:pPr>
      <w:r>
        <w:rPr>
          <w:b/>
          <w:bCs/>
        </w:rPr>
        <w:t xml:space="preserve">Romans 1:16</w:t>
      </w:r>
      <w:r>
        <w:t xml:space="preserve"> </w:t>
      </w:r>
      <w:r>
        <w:t xml:space="preserve">—</w:t>
      </w:r>
      <w:r>
        <w:t xml:space="preserve"> </w:t>
      </w:r>
      <w:r>
        <w:t xml:space="preserve">“I am not ashamed of the gospel, for it is the power of God for salvation.”</w:t>
      </w:r>
      <w:r>
        <w:t xml:space="preserve"> </w:t>
      </w:r>
      <w:r>
        <w:t xml:space="preserve">The word that</w:t>
      </w:r>
      <w:r>
        <w:t xml:space="preserve"> </w:t>
      </w:r>
      <w:r>
        <w:t xml:space="preserve">“prevailed mightily”</w:t>
      </w:r>
      <w:r>
        <w:t xml:space="preserve"> </w:t>
      </w:r>
      <w:r>
        <w:t xml:space="preserve">in Acts 19:20 is this same power. The Ephesian mission is the lived instantiation of Paul’s own confession.</w:t>
      </w:r>
    </w:p>
    <w:p>
      <w:pPr>
        <w:numPr>
          <w:ilvl w:val="0"/>
          <w:numId w:val="1001"/>
        </w:numPr>
      </w:pPr>
      <w:r>
        <w:rPr>
          <w:b/>
          <w:bCs/>
        </w:rPr>
        <w:t xml:space="preserve">Revelation 18:11–17</w:t>
      </w:r>
      <w:r>
        <w:t xml:space="preserve"> </w:t>
      </w:r>
      <w:r>
        <w:t xml:space="preserve">— The merchants of Babylon weep because no one buys their goods anymore. Demetrius’s complaint in Acts 19 anticipates this on a small scale: when the word of the Lord prevails, the commerce of false religion collapses. Revelation shows this pattern reaching its cosmic completion.</w:t>
      </w:r>
    </w:p>
    <w:p>
      <w:r>
        <w:pict>
          <v:rect style="width:0;height:1.5pt" o:hralign="center" o:hrstd="t" o:hr="t"/>
        </w:pict>
      </w:r>
    </w:p>
    <w:bookmarkEnd w:id="13"/>
    <w:bookmarkStart w:id="14" w:name="aim"/>
    <w:p>
      <w:pPr>
        <w:pStyle w:val="Heading2"/>
      </w:pPr>
      <w:r>
        <w:t xml:space="preserve">Aim</w:t>
      </w:r>
    </w:p>
    <w:p>
      <w:pPr>
        <w:pStyle w:val="FirstParagraph"/>
      </w:pPr>
      <w:r>
        <w:rPr>
          <w:b/>
          <w:bCs/>
        </w:rPr>
        <w:t xml:space="preserve">Aim:</w:t>
      </w:r>
      <w:r>
        <w:t xml:space="preserve"> </w:t>
      </w:r>
      <w:r>
        <w:t xml:space="preserve">To demonstrate from Acts 19 that the word of the Lord is not merely available for those who trust it but is categorically sovereign over every competing power — spiritual, cultural, and civic — so that the reader is moved to unreserved alignment with what God has already guaranteed will prevail.</w:t>
      </w:r>
    </w:p>
    <w:p>
      <w:r>
        <w:pict>
          <v:rect style="width:0;height:1.5pt" o:hralign="center" o:hrstd="t" o:hr="t"/>
        </w:pict>
      </w:r>
    </w:p>
    <w:bookmarkEnd w:id="14"/>
    <w:bookmarkStart w:id="15"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19:1</w:t>
            </w:r>
          </w:p>
        </w:tc>
        <w:tc>
          <w:tcPr/>
          <w:p>
            <w:pPr>
              <w:pStyle w:val="Compact"/>
            </w:pPr>
            <w:r>
              <w:t xml:space="preserve">Paul arrives in Ephesus, finds certain</w:t>
            </w:r>
            <w:r>
              <w:t xml:space="preserve"> </w:t>
            </w:r>
            <w:r>
              <w:t xml:space="preserve">“disciples”</w:t>
            </w:r>
          </w:p>
        </w:tc>
        <w:tc>
          <w:tcPr/>
          <w:p>
            <w:pPr>
              <w:pStyle w:val="Compact"/>
            </w:pPr>
            <w:r>
              <w:t xml:space="preserve">“Disciples”</w:t>
            </w:r>
            <w:r>
              <w:t xml:space="preserve"> </w:t>
            </w:r>
            <w:r>
              <w:t xml:space="preserve">here likely means followers of John’s movement, not yet Christians</w:t>
            </w:r>
          </w:p>
        </w:tc>
      </w:tr>
      <w:tr>
        <w:tc>
          <w:tcPr/>
          <w:p>
            <w:pPr>
              <w:pStyle w:val="Compact"/>
            </w:pPr>
            <w:r>
              <w:t xml:space="preserve">19:2</w:t>
            </w:r>
          </w:p>
        </w:tc>
        <w:tc>
          <w:tcPr/>
          <w:p>
            <w:pPr>
              <w:pStyle w:val="Compact"/>
            </w:pPr>
            <w:r>
              <w:t xml:space="preserve">Paul asks whether they received the Holy Spirit; they have not heard of the Holy Spirit</w:t>
            </w:r>
          </w:p>
        </w:tc>
        <w:tc>
          <w:tcPr/>
          <w:p>
            <w:pPr>
              <w:pStyle w:val="Compact"/>
            </w:pPr>
            <w:r>
              <w:t xml:space="preserve">Their answer reveals pre-Pentecost standing</w:t>
            </w:r>
          </w:p>
        </w:tc>
      </w:tr>
      <w:tr>
        <w:tc>
          <w:tcPr/>
          <w:p>
            <w:pPr>
              <w:pStyle w:val="Compact"/>
            </w:pPr>
            <w:r>
              <w:t xml:space="preserve">19:3</w:t>
            </w:r>
          </w:p>
        </w:tc>
        <w:tc>
          <w:tcPr/>
          <w:p>
            <w:pPr>
              <w:pStyle w:val="Compact"/>
            </w:pPr>
            <w:r>
              <w:t xml:space="preserve">Paul asks about their baptism; they were baptized into John’s baptism only</w:t>
            </w:r>
          </w:p>
        </w:tc>
        <w:tc>
          <w:tcPr/>
          <w:p>
            <w:pPr>
              <w:pStyle w:val="Compact"/>
            </w:pPr>
            <w:r>
              <w:t xml:space="preserve">John’s baptism: repentance, pointing to the coming one</w:t>
            </w:r>
          </w:p>
        </w:tc>
      </w:tr>
      <w:tr>
        <w:tc>
          <w:tcPr/>
          <w:p>
            <w:pPr>
              <w:pStyle w:val="Compact"/>
            </w:pPr>
            <w:r>
              <w:t xml:space="preserve">19:4</w:t>
            </w:r>
          </w:p>
        </w:tc>
        <w:tc>
          <w:tcPr/>
          <w:p>
            <w:pPr>
              <w:pStyle w:val="Compact"/>
            </w:pPr>
            <w:r>
              <w:t xml:space="preserve">Paul explains John’s baptism pointed to the one coming after — Jesus</w:t>
            </w:r>
          </w:p>
        </w:tc>
        <w:tc>
          <w:tcPr/>
          <w:p>
            <w:pPr>
              <w:pStyle w:val="Compact"/>
            </w:pPr>
            <w:r>
              <w:t xml:space="preserve">Clear proclamation of Christ as fulfillment</w:t>
            </w:r>
          </w:p>
        </w:tc>
      </w:tr>
      <w:tr>
        <w:tc>
          <w:tcPr/>
          <w:p>
            <w:pPr>
              <w:pStyle w:val="Compact"/>
            </w:pPr>
            <w:r>
              <w:t xml:space="preserve">19:5</w:t>
            </w:r>
          </w:p>
        </w:tc>
        <w:tc>
          <w:tcPr/>
          <w:p>
            <w:pPr>
              <w:pStyle w:val="Compact"/>
            </w:pPr>
            <w:r>
              <w:t xml:space="preserve">Upon hearing this, they are baptized in the name of the Lord Jesus</w:t>
            </w:r>
          </w:p>
        </w:tc>
        <w:tc>
          <w:tcPr/>
          <w:p>
            <w:pPr>
              <w:pStyle w:val="Compact"/>
            </w:pPr>
            <w:r>
              <w:t xml:space="preserve">Incorporation into the new covenant community</w:t>
            </w:r>
          </w:p>
        </w:tc>
      </w:tr>
      <w:tr>
        <w:tc>
          <w:tcPr/>
          <w:p>
            <w:pPr>
              <w:pStyle w:val="Compact"/>
            </w:pPr>
            <w:r>
              <w:t xml:space="preserve">19:6</w:t>
            </w:r>
          </w:p>
        </w:tc>
        <w:tc>
          <w:tcPr/>
          <w:p>
            <w:pPr>
              <w:pStyle w:val="Compact"/>
            </w:pPr>
            <w:r>
              <w:t xml:space="preserve">Paul lays hands on them; Holy Spirit comes on them; they speak in tongues and prophesy</w:t>
            </w:r>
          </w:p>
        </w:tc>
        <w:tc>
          <w:tcPr/>
          <w:p>
            <w:pPr>
              <w:pStyle w:val="Compact"/>
            </w:pPr>
            <w:r>
              <w:t xml:space="preserve">Pentecostal-type manifestation; historically marks extension of Pentecost</w:t>
            </w:r>
          </w:p>
        </w:tc>
      </w:tr>
      <w:tr>
        <w:tc>
          <w:tcPr/>
          <w:p>
            <w:pPr>
              <w:pStyle w:val="Compact"/>
            </w:pPr>
            <w:r>
              <w:t xml:space="preserve">19:7</w:t>
            </w:r>
          </w:p>
        </w:tc>
        <w:tc>
          <w:tcPr/>
          <w:p>
            <w:pPr>
              <w:pStyle w:val="Compact"/>
            </w:pPr>
            <w:r>
              <w:t xml:space="preserve">About twelve men in total</w:t>
            </w:r>
          </w:p>
        </w:tc>
        <w:tc>
          <w:tcPr/>
          <w:p>
            <w:pPr>
              <w:pStyle w:val="Compact"/>
            </w:pPr>
            <w:r>
              <w:t xml:space="preserve">Small but significant number — a community</w:t>
            </w:r>
          </w:p>
        </w:tc>
      </w:tr>
      <w:tr>
        <w:tc>
          <w:tcPr/>
          <w:p>
            <w:pPr>
              <w:pStyle w:val="Compact"/>
            </w:pPr>
            <w:r>
              <w:t xml:space="preserve">19:8</w:t>
            </w:r>
          </w:p>
        </w:tc>
        <w:tc>
          <w:tcPr/>
          <w:p>
            <w:pPr>
              <w:pStyle w:val="Compact"/>
            </w:pPr>
            <w:r>
              <w:t xml:space="preserve">Paul speaks boldly in the synagogue for three months, reasoning about the kingdom of God</w:t>
            </w:r>
          </w:p>
        </w:tc>
        <w:tc>
          <w:tcPr/>
          <w:p>
            <w:pPr>
              <w:pStyle w:val="Compact"/>
            </w:pPr>
            <w:r>
              <w:t xml:space="preserve">Usual pattern: synagogue first</w:t>
            </w:r>
          </w:p>
        </w:tc>
      </w:tr>
      <w:tr>
        <w:tc>
          <w:tcPr/>
          <w:p>
            <w:pPr>
              <w:pStyle w:val="Compact"/>
            </w:pPr>
            <w:r>
              <w:t xml:space="preserve">19:9</w:t>
            </w:r>
          </w:p>
        </w:tc>
        <w:tc>
          <w:tcPr/>
          <w:p>
            <w:pPr>
              <w:pStyle w:val="Compact"/>
            </w:pPr>
            <w:r>
              <w:t xml:space="preserve">Opposition hardens; Paul withdraws and holds daily discussions in the hall of Tyrannus</w:t>
            </w:r>
          </w:p>
        </w:tc>
        <w:tc>
          <w:tcPr/>
          <w:p>
            <w:pPr>
              <w:pStyle w:val="Compact"/>
            </w:pPr>
            <w:r>
              <w:t xml:space="preserve">Strategic withdrawal, not defeat; public teaching continues</w:t>
            </w:r>
          </w:p>
        </w:tc>
      </w:tr>
      <w:tr>
        <w:tc>
          <w:tcPr/>
          <w:p>
            <w:pPr>
              <w:pStyle w:val="Compact"/>
            </w:pPr>
            <w:r>
              <w:t xml:space="preserve">19:10</w:t>
            </w:r>
          </w:p>
        </w:tc>
        <w:tc>
          <w:tcPr/>
          <w:p>
            <w:pPr>
              <w:pStyle w:val="Compact"/>
            </w:pPr>
            <w:r>
              <w:t xml:space="preserve">This continues for two years; all of Asia hears the word of the Lord</w:t>
            </w:r>
          </w:p>
        </w:tc>
        <w:tc>
          <w:tcPr/>
          <w:p>
            <w:pPr>
              <w:pStyle w:val="Compact"/>
            </w:pPr>
            <w:r>
              <w:t xml:space="preserve">Geographic scope: regional saturation from a single city</w:t>
            </w:r>
          </w:p>
        </w:tc>
      </w:tr>
      <w:tr>
        <w:tc>
          <w:tcPr/>
          <w:p>
            <w:pPr>
              <w:pStyle w:val="Compact"/>
            </w:pPr>
            <w:r>
              <w:t xml:space="preserve">19:11–12</w:t>
            </w:r>
          </w:p>
        </w:tc>
        <w:tc>
          <w:tcPr/>
          <w:p>
            <w:pPr>
              <w:pStyle w:val="Compact"/>
            </w:pPr>
            <w:r>
              <w:t xml:space="preserve">God performs extraordinary miracles through Paul — handkerchiefs/aprons carry healing</w:t>
            </w:r>
          </w:p>
        </w:tc>
        <w:tc>
          <w:tcPr/>
          <w:p>
            <w:pPr>
              <w:pStyle w:val="Compact"/>
            </w:pPr>
            <w:r>
              <w:t xml:space="preserve">Luke’s qualifier</w:t>
            </w:r>
            <w:r>
              <w:t xml:space="preserve"> </w:t>
            </w:r>
            <w:r>
              <w:t xml:space="preserve">“extraordinary”</w:t>
            </w:r>
            <w:r>
              <w:t xml:space="preserve"> </w:t>
            </w:r>
            <w:r>
              <w:t xml:space="preserve">marks these as exceptional, authenticating the apostolic word</w:t>
            </w:r>
          </w:p>
        </w:tc>
      </w:tr>
      <w:tr>
        <w:tc>
          <w:tcPr/>
          <w:p>
            <w:pPr>
              <w:pStyle w:val="Compact"/>
            </w:pPr>
            <w:r>
              <w:t xml:space="preserve">19:13–14</w:t>
            </w:r>
          </w:p>
        </w:tc>
        <w:tc>
          <w:tcPr/>
          <w:p>
            <w:pPr>
              <w:pStyle w:val="Compact"/>
            </w:pPr>
            <w:r>
              <w:t xml:space="preserve">Itinerant Jewish exorcists attempt to use Jesus’ name; seven sons of Sceva identified</w:t>
            </w:r>
          </w:p>
        </w:tc>
        <w:tc>
          <w:tcPr/>
          <w:p>
            <w:pPr>
              <w:pStyle w:val="Compact"/>
            </w:pPr>
            <w:r>
              <w:t xml:space="preserve">Counterfeit appropriation of the name of Jesus</w:t>
            </w:r>
          </w:p>
        </w:tc>
      </w:tr>
      <w:tr>
        <w:tc>
          <w:tcPr/>
          <w:p>
            <w:pPr>
              <w:pStyle w:val="Compact"/>
            </w:pPr>
            <w:r>
              <w:t xml:space="preserve">19:15</w:t>
            </w:r>
          </w:p>
        </w:tc>
        <w:tc>
          <w:tcPr/>
          <w:p>
            <w:pPr>
              <w:pStyle w:val="Compact"/>
            </w:pPr>
            <w:r>
              <w:t xml:space="preserve">Evil spirit speaks:</w:t>
            </w:r>
            <w:r>
              <w:t xml:space="preserve"> </w:t>
            </w:r>
            <w:r>
              <w:t xml:space="preserve">“Jesus I know, Paul I know, but who are you?”</w:t>
            </w:r>
          </w:p>
        </w:tc>
        <w:tc>
          <w:tcPr/>
          <w:p>
            <w:pPr>
              <w:pStyle w:val="Compact"/>
            </w:pPr>
            <w:r>
              <w:t xml:space="preserve">The name is not a formula — it requires actual relationship and authority</w:t>
            </w:r>
          </w:p>
        </w:tc>
      </w:tr>
      <w:tr>
        <w:tc>
          <w:tcPr/>
          <w:p>
            <w:pPr>
              <w:pStyle w:val="Compact"/>
            </w:pPr>
            <w:r>
              <w:t xml:space="preserve">19:16</w:t>
            </w:r>
          </w:p>
        </w:tc>
        <w:tc>
          <w:tcPr/>
          <w:p>
            <w:pPr>
              <w:pStyle w:val="Compact"/>
            </w:pPr>
            <w:r>
              <w:t xml:space="preserve">Man with evil spirit overpowers them; they flee naked and wounded</w:t>
            </w:r>
          </w:p>
        </w:tc>
        <w:tc>
          <w:tcPr/>
          <w:p>
            <w:pPr>
              <w:pStyle w:val="Compact"/>
            </w:pPr>
            <w:r>
              <w:t xml:space="preserve">Counterfeit spiritual power exposed and defeated</w:t>
            </w:r>
          </w:p>
        </w:tc>
      </w:tr>
      <w:tr>
        <w:tc>
          <w:tcPr/>
          <w:p>
            <w:pPr>
              <w:pStyle w:val="Compact"/>
            </w:pPr>
            <w:r>
              <w:t xml:space="preserve">19:17</w:t>
            </w:r>
          </w:p>
        </w:tc>
        <w:tc>
          <w:tcPr/>
          <w:p>
            <w:pPr>
              <w:pStyle w:val="Compact"/>
            </w:pPr>
            <w:r>
              <w:t xml:space="preserve">Fear falls on all in Ephesus; the name of the Lord Jesus is magnified</w:t>
            </w:r>
          </w:p>
        </w:tc>
        <w:tc>
          <w:tcPr/>
          <w:p>
            <w:pPr>
              <w:pStyle w:val="Compact"/>
            </w:pPr>
            <w:r>
              <w:t xml:space="preserve">Result: reverence for Christ’s genuine authority</w:t>
            </w:r>
          </w:p>
        </w:tc>
      </w:tr>
      <w:tr>
        <w:tc>
          <w:tcPr/>
          <w:p>
            <w:pPr>
              <w:pStyle w:val="Compact"/>
            </w:pPr>
            <w:r>
              <w:t xml:space="preserve">19:18–19</w:t>
            </w:r>
          </w:p>
        </w:tc>
        <w:tc>
          <w:tcPr/>
          <w:p>
            <w:pPr>
              <w:pStyle w:val="Compact"/>
            </w:pPr>
            <w:r>
              <w:t xml:space="preserve">Many believers come forward confessing occult practices; magical books burned publicly</w:t>
            </w:r>
          </w:p>
        </w:tc>
        <w:tc>
          <w:tcPr/>
          <w:p>
            <w:pPr>
              <w:pStyle w:val="Compact"/>
            </w:pPr>
            <w:r>
              <w:t xml:space="preserve">Value: fifty thousand silver pieces — a massive renunciation</w:t>
            </w:r>
          </w:p>
        </w:tc>
      </w:tr>
      <w:tr>
        <w:tc>
          <w:tcPr/>
          <w:p>
            <w:pPr>
              <w:pStyle w:val="Compact"/>
            </w:pPr>
            <w:r>
              <w:t xml:space="preserve">19:20</w:t>
            </w:r>
          </w:p>
        </w:tc>
        <w:tc>
          <w:tcPr/>
          <w:p>
            <w:pPr>
              <w:pStyle w:val="Compact"/>
            </w:pPr>
            <w:r>
              <w:t xml:space="preserve">Summary statement:</w:t>
            </w:r>
            <w:r>
              <w:t xml:space="preserve"> </w:t>
            </w:r>
            <w:r>
              <w:t xml:space="preserve">“So the word of the Lord continued to increase and prevail mightily”</w:t>
            </w:r>
          </w:p>
        </w:tc>
        <w:tc>
          <w:tcPr/>
          <w:p>
            <w:pPr>
              <w:pStyle w:val="Compact"/>
            </w:pPr>
            <w:r>
              <w:t xml:space="preserve">Luke’s structural marker — the mission’s progress is word-driven</w:t>
            </w:r>
          </w:p>
        </w:tc>
      </w:tr>
      <w:tr>
        <w:tc>
          <w:tcPr/>
          <w:p>
            <w:pPr>
              <w:pStyle w:val="Compact"/>
            </w:pPr>
            <w:r>
              <w:t xml:space="preserve">19:21–22</w:t>
            </w:r>
          </w:p>
        </w:tc>
        <w:tc>
          <w:tcPr/>
          <w:p>
            <w:pPr>
              <w:pStyle w:val="Compact"/>
            </w:pPr>
            <w:r>
              <w:t xml:space="preserve">Paul resolves to go to Jerusalem and Rome; sends Timothy and Erastus ahead</w:t>
            </w:r>
          </w:p>
        </w:tc>
        <w:tc>
          <w:tcPr/>
          <w:p>
            <w:pPr>
              <w:pStyle w:val="Compact"/>
            </w:pPr>
            <w:r>
              <w:t xml:space="preserve">Transition: the mission is not confined to Ephesus</w:t>
            </w:r>
          </w:p>
        </w:tc>
      </w:tr>
      <w:tr>
        <w:tc>
          <w:tcPr/>
          <w:p>
            <w:pPr>
              <w:pStyle w:val="Compact"/>
            </w:pPr>
            <w:r>
              <w:t xml:space="preserve">19:23–24</w:t>
            </w:r>
          </w:p>
        </w:tc>
        <w:tc>
          <w:tcPr/>
          <w:p>
            <w:pPr>
              <w:pStyle w:val="Compact"/>
            </w:pPr>
            <w:r>
              <w:t xml:space="preserve">Demetrius the silversmith stirs up craftsmen against Paul — his complaint: loss of income</w:t>
            </w:r>
          </w:p>
        </w:tc>
        <w:tc>
          <w:tcPr/>
          <w:p>
            <w:pPr>
              <w:pStyle w:val="Compact"/>
            </w:pPr>
            <w:r>
              <w:t xml:space="preserve">Economic motive beneath the religious language</w:t>
            </w:r>
          </w:p>
        </w:tc>
      </w:tr>
      <w:tr>
        <w:tc>
          <w:tcPr/>
          <w:p>
            <w:pPr>
              <w:pStyle w:val="Compact"/>
            </w:pPr>
            <w:r>
              <w:t xml:space="preserve">19:25–27</w:t>
            </w:r>
          </w:p>
        </w:tc>
        <w:tc>
          <w:tcPr/>
          <w:p>
            <w:pPr>
              <w:pStyle w:val="Compact"/>
            </w:pPr>
            <w:r>
              <w:t xml:space="preserve">Demetrius’s speech: the great goddess Artemis is being dishonored; her temple endangered</w:t>
            </w:r>
          </w:p>
        </w:tc>
        <w:tc>
          <w:tcPr/>
          <w:p>
            <w:pPr>
              <w:pStyle w:val="Compact"/>
            </w:pPr>
            <w:r>
              <w:t xml:space="preserve">Commercial interest dressed in religious rhetoric</w:t>
            </w:r>
          </w:p>
        </w:tc>
      </w:tr>
      <w:tr>
        <w:tc>
          <w:tcPr/>
          <w:p>
            <w:pPr>
              <w:pStyle w:val="Compact"/>
            </w:pPr>
            <w:r>
              <w:t xml:space="preserve">19:28–29</w:t>
            </w:r>
          </w:p>
        </w:tc>
        <w:tc>
          <w:tcPr/>
          <w:p>
            <w:pPr>
              <w:pStyle w:val="Compact"/>
            </w:pPr>
            <w:r>
              <w:t xml:space="preserve">Crowd erupts:</w:t>
            </w:r>
            <w:r>
              <w:t xml:space="preserve"> </w:t>
            </w:r>
            <w:r>
              <w:t xml:space="preserve">“Great is Artemis of the Ephesians!”</w:t>
            </w:r>
            <w:r>
              <w:t xml:space="preserve"> </w:t>
            </w:r>
            <w:r>
              <w:t xml:space="preserve">— city fills with confusion</w:t>
            </w:r>
          </w:p>
        </w:tc>
        <w:tc>
          <w:tcPr/>
          <w:p>
            <w:pPr>
              <w:pStyle w:val="Compact"/>
            </w:pPr>
            <w:r>
              <w:t xml:space="preserve">Mob dynamics; theater seized</w:t>
            </w:r>
          </w:p>
        </w:tc>
      </w:tr>
      <w:tr>
        <w:tc>
          <w:tcPr/>
          <w:p>
            <w:pPr>
              <w:pStyle w:val="Compact"/>
            </w:pPr>
            <w:r>
              <w:t xml:space="preserve">19:30–31</w:t>
            </w:r>
          </w:p>
        </w:tc>
        <w:tc>
          <w:tcPr/>
          <w:p>
            <w:pPr>
              <w:pStyle w:val="Compact"/>
            </w:pPr>
            <w:r>
              <w:t xml:space="preserve">Paul wishes to enter the theater; disciples and friendly Asiarchs urge him not to</w:t>
            </w:r>
          </w:p>
        </w:tc>
        <w:tc>
          <w:tcPr/>
          <w:p>
            <w:pPr>
              <w:pStyle w:val="Compact"/>
            </w:pPr>
            <w:r>
              <w:t xml:space="preserve">Friends protect Paul; the mission continues beyond this moment</w:t>
            </w:r>
          </w:p>
        </w:tc>
      </w:tr>
      <w:tr>
        <w:tc>
          <w:tcPr/>
          <w:p>
            <w:pPr>
              <w:pStyle w:val="Compact"/>
            </w:pPr>
            <w:r>
              <w:t xml:space="preserve">19:32</w:t>
            </w:r>
          </w:p>
        </w:tc>
        <w:tc>
          <w:tcPr/>
          <w:p>
            <w:pPr>
              <w:pStyle w:val="Compact"/>
            </w:pPr>
            <w:r>
              <w:t xml:space="preserve">Most of the crowd does not even know why they are there</w:t>
            </w:r>
          </w:p>
        </w:tc>
        <w:tc>
          <w:tcPr/>
          <w:p>
            <w:pPr>
              <w:pStyle w:val="Compact"/>
            </w:pPr>
            <w:r>
              <w:t xml:space="preserve">The mob has no coherent purpose — chaos, not argument</w:t>
            </w:r>
          </w:p>
        </w:tc>
      </w:tr>
      <w:tr>
        <w:tc>
          <w:tcPr/>
          <w:p>
            <w:pPr>
              <w:pStyle w:val="Compact"/>
            </w:pPr>
            <w:r>
              <w:t xml:space="preserve">19:33–34</w:t>
            </w:r>
          </w:p>
        </w:tc>
        <w:tc>
          <w:tcPr/>
          <w:p>
            <w:pPr>
              <w:pStyle w:val="Compact"/>
            </w:pPr>
            <w:r>
              <w:t xml:space="preserve">Alexander attempts to speak; crowd chants for two hours upon recognizing a Jew</w:t>
            </w:r>
          </w:p>
        </w:tc>
        <w:tc>
          <w:tcPr/>
          <w:p>
            <w:pPr>
              <w:pStyle w:val="Compact"/>
            </w:pPr>
            <w:r>
              <w:t xml:space="preserve">Anti-Jewish sentiment surfaces; the legal attempt fails</w:t>
            </w:r>
          </w:p>
        </w:tc>
      </w:tr>
      <w:tr>
        <w:tc>
          <w:tcPr/>
          <w:p>
            <w:pPr>
              <w:pStyle w:val="Compact"/>
            </w:pPr>
            <w:r>
              <w:t xml:space="preserve">19:35–40</w:t>
            </w:r>
          </w:p>
        </w:tc>
        <w:tc>
          <w:tcPr/>
          <w:p>
            <w:pPr>
              <w:pStyle w:val="Compact"/>
            </w:pPr>
            <w:r>
              <w:t xml:space="preserve">Town clerk quiets the crowd; appeals to proper legal channels; warns of legal liability</w:t>
            </w:r>
          </w:p>
        </w:tc>
        <w:tc>
          <w:tcPr/>
          <w:p>
            <w:pPr>
              <w:pStyle w:val="Compact"/>
            </w:pPr>
            <w:r>
              <w:t xml:space="preserve">Civic order incidentally protects the mission; law, not gospel, quells the mob</w:t>
            </w:r>
          </w:p>
        </w:tc>
      </w:tr>
      <w:tr>
        <w:tc>
          <w:tcPr/>
          <w:p>
            <w:pPr>
              <w:pStyle w:val="Compact"/>
            </w:pPr>
            <w:r>
              <w:t xml:space="preserve">19:41</w:t>
            </w:r>
          </w:p>
        </w:tc>
        <w:tc>
          <w:tcPr/>
          <w:p>
            <w:pPr>
              <w:pStyle w:val="Compact"/>
            </w:pPr>
            <w:r>
              <w:t xml:space="preserve">Assembly dismissed</w:t>
            </w:r>
          </w:p>
        </w:tc>
        <w:tc>
          <w:tcPr/>
          <w:p>
            <w:pPr>
              <w:pStyle w:val="Compact"/>
            </w:pPr>
            <w:r>
              <w:t xml:space="preserve">The riot ends not in Paul’s defeat but in its own dissipation</w:t>
            </w:r>
          </w:p>
        </w:tc>
      </w:tr>
    </w:tbl>
    <w:p>
      <w:r>
        <w:pict>
          <v:rect style="width:0;height:1.5pt" o:hralign="center" o:hrstd="t" o:hr="t"/>
        </w:pict>
      </w:r>
    </w:p>
    <w:bookmarkEnd w:id="15"/>
    <w:bookmarkStart w:id="16"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19:1–7</w:t>
            </w:r>
          </w:p>
        </w:tc>
        <w:tc>
          <w:tcPr/>
          <w:p>
            <w:pPr>
              <w:pStyle w:val="Compact"/>
            </w:pPr>
            <w:r>
              <w:t xml:space="preserve">The Word Completes What Was Incomplete: Disciples of John Receive the Spirit</w:t>
            </w:r>
          </w:p>
        </w:tc>
      </w:tr>
      <w:tr>
        <w:tc>
          <w:tcPr/>
          <w:p>
            <w:pPr>
              <w:pStyle w:val="Compact"/>
            </w:pPr>
            <w:r>
              <w:t xml:space="preserve">2</w:t>
            </w:r>
          </w:p>
        </w:tc>
        <w:tc>
          <w:tcPr/>
          <w:p>
            <w:pPr>
              <w:pStyle w:val="Compact"/>
            </w:pPr>
            <w:r>
              <w:t xml:space="preserve">19:8–10</w:t>
            </w:r>
          </w:p>
        </w:tc>
        <w:tc>
          <w:tcPr/>
          <w:p>
            <w:pPr>
              <w:pStyle w:val="Compact"/>
            </w:pPr>
            <w:r>
              <w:t xml:space="preserve">The Word Advances Through Patient, Public Teaching: Two Years in Ephesus</w:t>
            </w:r>
          </w:p>
        </w:tc>
      </w:tr>
      <w:tr>
        <w:tc>
          <w:tcPr/>
          <w:p>
            <w:pPr>
              <w:pStyle w:val="Compact"/>
            </w:pPr>
            <w:r>
              <w:t xml:space="preserve">3</w:t>
            </w:r>
          </w:p>
        </w:tc>
        <w:tc>
          <w:tcPr/>
          <w:p>
            <w:pPr>
              <w:pStyle w:val="Compact"/>
            </w:pPr>
            <w:r>
              <w:t xml:space="preserve">19:11–16</w:t>
            </w:r>
          </w:p>
        </w:tc>
        <w:tc>
          <w:tcPr/>
          <w:p>
            <w:pPr>
              <w:pStyle w:val="Compact"/>
            </w:pPr>
            <w:r>
              <w:t xml:space="preserve">The Word Exposes What Is Counterfeit: The Sons of Sceva Unmasked</w:t>
            </w:r>
          </w:p>
        </w:tc>
      </w:tr>
      <w:tr>
        <w:tc>
          <w:tcPr/>
          <w:p>
            <w:pPr>
              <w:pStyle w:val="Compact"/>
            </w:pPr>
            <w:r>
              <w:t xml:space="preserve">4</w:t>
            </w:r>
          </w:p>
        </w:tc>
        <w:tc>
          <w:tcPr/>
          <w:p>
            <w:pPr>
              <w:pStyle w:val="Compact"/>
            </w:pPr>
            <w:r>
              <w:t xml:space="preserve">19:17–20</w:t>
            </w:r>
          </w:p>
        </w:tc>
        <w:tc>
          <w:tcPr/>
          <w:p>
            <w:pPr>
              <w:pStyle w:val="Compact"/>
            </w:pPr>
            <w:r>
              <w:t xml:space="preserve">The Word Produces Genuine Repentance: Confession, Renunciation, and the Prevailing Word</w:t>
            </w:r>
          </w:p>
        </w:tc>
      </w:tr>
      <w:tr>
        <w:tc>
          <w:tcPr/>
          <w:p>
            <w:pPr>
              <w:pStyle w:val="Compact"/>
            </w:pPr>
            <w:r>
              <w:t xml:space="preserve">5</w:t>
            </w:r>
          </w:p>
        </w:tc>
        <w:tc>
          <w:tcPr/>
          <w:p>
            <w:pPr>
              <w:pStyle w:val="Compact"/>
            </w:pPr>
            <w:r>
              <w:t xml:space="preserve">19:21–22</w:t>
            </w:r>
          </w:p>
        </w:tc>
        <w:tc>
          <w:tcPr/>
          <w:p>
            <w:pPr>
              <w:pStyle w:val="Compact"/>
            </w:pPr>
            <w:r>
              <w:t xml:space="preserve">The Word Moves Paul Forward: Plans for Jerusalem and Rome</w:t>
            </w:r>
          </w:p>
        </w:tc>
      </w:tr>
      <w:tr>
        <w:tc>
          <w:tcPr/>
          <w:p>
            <w:pPr>
              <w:pStyle w:val="Compact"/>
            </w:pPr>
            <w:r>
              <w:t xml:space="preserve">6</w:t>
            </w:r>
          </w:p>
        </w:tc>
        <w:tc>
          <w:tcPr/>
          <w:p>
            <w:pPr>
              <w:pStyle w:val="Compact"/>
            </w:pPr>
            <w:r>
              <w:t xml:space="preserve">19:23–41</w:t>
            </w:r>
          </w:p>
        </w:tc>
        <w:tc>
          <w:tcPr/>
          <w:p>
            <w:pPr>
              <w:pStyle w:val="Compact"/>
            </w:pPr>
            <w:r>
              <w:t xml:space="preserve">The Word Outlasts Opposition: The Artemis Riot Rises and Falls</w:t>
            </w:r>
          </w:p>
        </w:tc>
      </w:tr>
    </w:tbl>
    <w:p>
      <w:r>
        <w:pict>
          <v:rect style="width:0;height:1.5pt" o:hralign="center" o:hrstd="t" o:hr="t"/>
        </w:pict>
      </w:r>
    </w:p>
    <w:bookmarkEnd w:id="16"/>
    <w:bookmarkStart w:id="17"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word of the Lord prevails over every competing spiritual and cultural power.</w:t>
      </w:r>
    </w:p>
    <w:p>
      <w:pPr>
        <w:pStyle w:val="BodyText"/>
      </w:pPr>
      <w:r>
        <w:rPr>
          <w:b/>
          <w:bCs/>
        </w:rPr>
        <w:t xml:space="preserve">Primary Claim:</w:t>
      </w:r>
      <w:r>
        <w:t xml:space="preserve"> </w:t>
      </w:r>
      <w:r>
        <w:t xml:space="preserve">God is demonstrating through the Ephesian mission that His word is not merely stronger than opposing powers — it is categorically sovereign over them, exposing, dismantling, and outlasting every rival; and He calls His people to align their lives with what He has already guaranteed will prevail.</w:t>
      </w:r>
    </w:p>
    <w:p>
      <w:r>
        <w:pict>
          <v:rect style="width:0;height:1.5pt" o:hralign="center" o:hrstd="t" o:hr="t"/>
        </w:pict>
      </w:r>
    </w:p>
    <w:bookmarkEnd w:id="17"/>
    <w:bookmarkStart w:id="18" w:name="applications-five"/>
    <w:p>
      <w:pPr>
        <w:pStyle w:val="Heading2"/>
      </w:pPr>
      <w:r>
        <w:t xml:space="preserve">Applications (Five)</w:t>
      </w:r>
    </w:p>
    <w:p>
      <w:pPr>
        <w:pStyle w:val="FirstParagraph"/>
      </w:pPr>
      <w:r>
        <w:rPr>
          <w:b/>
          <w:bCs/>
        </w:rPr>
        <w:t xml:space="preserve">1. Examine whether your Christianity is complete or still partial.</w:t>
      </w:r>
      <w:r>
        <w:t xml:space="preserve"> </w:t>
      </w:r>
      <w:r>
        <w:rPr>
          <w:i/>
          <w:iCs/>
        </w:rPr>
        <w:t xml:space="preserve">(Mind/belief)</w:t>
      </w:r>
      <w:r>
        <w:t xml:space="preserve"> </w:t>
      </w:r>
      <w:r>
        <w:t xml:space="preserve">The twelve disciples of John were sincere, committed, and religious — and they were missing the defining reality of new covenant life: the Holy Spirit. Acts 19 opens with a corrective encounter, not a condemnation. The question Paul asks —</w:t>
      </w:r>
      <w:r>
        <w:t xml:space="preserve"> </w:t>
      </w:r>
      <w:r>
        <w:t xml:space="preserve">“Did you receive the Holy Spirit when you believed?”</w:t>
      </w:r>
      <w:r>
        <w:t xml:space="preserve"> </w:t>
      </w:r>
      <w:r>
        <w:t xml:space="preserve">— is not a Charismatic question; it is a discipleship question. Are you living in the full reality of what Christ has accomplished and the Spirit has sealed, or are you operating with a partial account of the gospel — perhaps moral seriousness without assurance, religious activity without transformation, knowledge about Jesus without settled union with Him? Don’t mistake sincerity for completeness. Let Paul’s question be asked of you.</w:t>
      </w:r>
    </w:p>
    <w:p>
      <w:pPr>
        <w:pStyle w:val="BodyText"/>
      </w:pPr>
      <w:r>
        <w:rPr>
          <w:b/>
          <w:bCs/>
        </w:rPr>
        <w:t xml:space="preserve">2. Stop treating Jesus’ name as a technique and start living in actual relationship with Him.</w:t>
      </w:r>
      <w:r>
        <w:t xml:space="preserve"> </w:t>
      </w:r>
      <w:r>
        <w:rPr>
          <w:i/>
          <w:iCs/>
        </w:rPr>
        <w:t xml:space="preserve">(Mind/belief)</w:t>
      </w:r>
      <w:r>
        <w:t xml:space="preserve"> </w:t>
      </w:r>
      <w:r>
        <w:t xml:space="preserve">The sons of Sceva knew the formula. They had watched Paul. They had the words right. The demon’s response —</w:t>
      </w:r>
      <w:r>
        <w:t xml:space="preserve"> </w:t>
      </w:r>
      <w:r>
        <w:t xml:space="preserve">“Jesus I know, Paul I know, but who are you?”</w:t>
      </w:r>
      <w:r>
        <w:t xml:space="preserve"> </w:t>
      </w:r>
      <w:r>
        <w:t xml:space="preserve">— is one of the most searching questions in Acts. The name of Jesus is not a mechanism that produces results when invoked correctly; it is the name above every name, effective only through genuine, known, living union with Christ. Much of contemporary Christianity traffics in the vocabulary of Christ without the reality. Prayers that invoke Jesus as a problem-solving resource, not as Lord. Ministry that leverages Jesus’ authority without personal submission to it. The Sceva episode doesn’t just expose seven frauds — it exposes every version of Christianity that is more interested in what Jesus can do than in being actually known by Him.</w:t>
      </w:r>
    </w:p>
    <w:p>
      <w:pPr>
        <w:pStyle w:val="BodyText"/>
      </w:pPr>
      <w:r>
        <w:rPr>
          <w:b/>
          <w:bCs/>
        </w:rPr>
        <w:t xml:space="preserve">3. Let the word of the Lord reorganize what you will not give up.</w:t>
      </w:r>
      <w:r>
        <w:t xml:space="preserve"> </w:t>
      </w:r>
      <w:r>
        <w:rPr>
          <w:i/>
          <w:iCs/>
        </w:rPr>
        <w:t xml:space="preserve">(Affections/worship)</w:t>
      </w:r>
      <w:r>
        <w:t xml:space="preserve"> </w:t>
      </w:r>
      <w:r>
        <w:t xml:space="preserve">The Ephesian converts didn’t calculate the cost and decide the magical books weren’t that valuable. They burned them — fifty thousand days’ wages, publicly, without looking back. What made that possible is what makes renunciation of any deep-rooted practice possible: a genuine encounter with the prevailing word. The occult books represented identity, income, power, community. The word of the Lord made them pale. Examine what in your life has not been brought under the word — not because you’ve been forbidden but because you haven’t yet genuinely encountered what makes it small. Bring it into contact with the word and let the encounter do its work.</w:t>
      </w:r>
    </w:p>
    <w:p>
      <w:pPr>
        <w:pStyle w:val="BodyText"/>
      </w:pPr>
      <w:r>
        <w:rPr>
          <w:b/>
          <w:bCs/>
        </w:rPr>
        <w:t xml:space="preserve">4. Do not mistake cultural hostility to the gospel for evidence that the gospel is losing.</w:t>
      </w:r>
      <w:r>
        <w:t xml:space="preserve"> </w:t>
      </w:r>
      <w:r>
        <w:rPr>
          <w:i/>
          <w:iCs/>
        </w:rPr>
        <w:t xml:space="preserve">(Affections/worship)</w:t>
      </w:r>
      <w:r>
        <w:t xml:space="preserve"> </w:t>
      </w:r>
      <w:r>
        <w:t xml:space="preserve">Demetrius’s riot was loud, sustained (two hours of chanting), and city-wide. It looked like opposition winning. But Luke’s framing tells a different story: the mob doesn’t know why it’s gathered; the town clerk quells it with a speech about legal liability; the chapter ends with Paul’s plans moving forward. The riot was the sound of a false system realizing it was losing. Cultural hostility to Christianity in your own moment — social, professional, civic — is not evidence of the gospel’s failure. It may be evidence of the gospel’s advance. When the silversmiths of your culture grow loud, do not interpret volume as victory. Read it as exposure. The word of the Lord prevails; what you are watching is the rage of something that knows it cannot stop what is coming.</w:t>
      </w:r>
    </w:p>
    <w:p>
      <w:pPr>
        <w:pStyle w:val="BodyText"/>
      </w:pPr>
      <w:r>
        <w:rPr>
          <w:b/>
          <w:bCs/>
        </w:rPr>
        <w:t xml:space="preserve">5. Commit your life to the one thing Luke says</w:t>
      </w:r>
      <w:r>
        <w:rPr>
          <w:b/>
          <w:bCs/>
        </w:rPr>
        <w:t xml:space="preserve"> </w:t>
      </w:r>
      <w:r>
        <w:rPr>
          <w:b/>
          <w:bCs/>
        </w:rPr>
        <w:t xml:space="preserve">“increased and prevailed mightily.”</w:t>
      </w:r>
      <w:r>
        <w:t xml:space="preserve"> </w:t>
      </w:r>
      <w:r>
        <w:rPr>
          <w:i/>
          <w:iCs/>
        </w:rPr>
        <w:t xml:space="preserve">(Will/behavior)</w:t>
      </w:r>
      <w:r>
        <w:t xml:space="preserve"> </w:t>
      </w:r>
      <w:r>
        <w:t xml:space="preserve">Luke’s summary statement in verse 20 is not Paul’s personal victory report — it is a theological verdict on the Ephesian mission:</w:t>
      </w:r>
      <w:r>
        <w:t xml:space="preserve"> </w:t>
      </w:r>
      <w:r>
        <w:t xml:space="preserve">“the word of the Lord continued to increase and prevail mightily.”</w:t>
      </w:r>
      <w:r>
        <w:t xml:space="preserve"> </w:t>
      </w:r>
      <w:r>
        <w:t xml:space="preserve">Everything in the chapter — the Spirit coming on the twelve, the two years of teaching, the Sceva exposure, the book-burning, the riot — is subsumed under this verdict. The practical question this raises is not sentimental but structural: Is your life actually organized around the word of the Lord? Not organized around a church, a tradition, a Christian subculture, or a set of religious habits — around the word itself: read, taught, believed, obeyed, proclaimed? What Paul did in Ephesus for three years was reason from the Scriptures daily. The word prevailed because he gave his life to it. What are you actually giving your life to?</w:t>
      </w:r>
    </w:p>
    <w:p>
      <w:r>
        <w:pict>
          <v:rect style="width:0;height:1.5pt" o:hralign="center" o:hrstd="t" o:hr="t"/>
        </w:pict>
      </w:r>
    </w:p>
    <w:bookmarkEnd w:id="18"/>
    <w:bookmarkStart w:id="19" w:name="theological-importance"/>
    <w:p>
      <w:pPr>
        <w:pStyle w:val="Heading2"/>
      </w:pPr>
      <w:r>
        <w:t xml:space="preserve">Theological Importance</w:t>
      </w:r>
    </w:p>
    <w:p>
      <w:pPr>
        <w:pStyle w:val="FirstParagraph"/>
      </w:pPr>
      <w:r>
        <w:rPr>
          <w:b/>
          <w:bCs/>
        </w:rPr>
        <w:t xml:space="preserve">Theological Importance:</w:t>
      </w:r>
      <w:r>
        <w:t xml:space="preserve"> </w:t>
      </w:r>
      <w:r>
        <w:t xml:space="preserve">Acts 19 presents one of Scripture’s most concentrated demonstrations that God’s word is not one power among competing powers but is categorically sovereign. The episode does not show the word winning a close contest; it shows counterfeit powers exposed as hollow the moment they encounter genuine divine authority. The sons of Sceva’s humiliation, the spontaneous confession of occult practitioners, and the riot that cannot stop what it is rioting against all testify to the same truth: the Lord of the word is the Lord of every domain — spiritual, religious, commercial, and civic — and His word advances without requiring the permission of any of them. The chapter also demonstrates that genuine divine power produces genuine repentance, not merely dramatic experiences. The extraordinary miracles in Ephesus did not generate consumer interest in spiritual spectacle; they produced fear, confession, and renunciation. This is the theological logic of authentic revival: the word doing what only the word can do.</w:t>
      </w:r>
    </w:p>
    <w:p>
      <w:r>
        <w:pict>
          <v:rect style="width:0;height:1.5pt" o:hralign="center" o:hrstd="t" o:hr="t"/>
        </w:pict>
      </w:r>
    </w:p>
    <w:bookmarkEnd w:id="19"/>
    <w:bookmarkStart w:id="20"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Acts 19 is a sustained historical embodiment of the Reformed conviction that the word of God is the primary instrument of all genuine spiritual advance —</w:t>
      </w:r>
      <w:r>
        <w:t xml:space="preserve"> </w:t>
      </w:r>
      <w:r>
        <w:rPr>
          <w:i/>
          <w:iCs/>
        </w:rPr>
        <w:t xml:space="preserve">sola scriptura</w:t>
      </w:r>
      <w:r>
        <w:t xml:space="preserve"> </w:t>
      </w:r>
      <w:r>
        <w:t xml:space="preserve">not merely as a formal principle but as a missiological reality. The means of the Ephesian mission are resolutely ordinary: reasoning from the Scriptures, public teaching, proclamation. The extraordinary miracles are explicitly marked as exceptional and serve to authenticate the word, not to displace it as the mechanism of advance. The chapter also resists every version of human-agency-centered missiology: Paul’s travel plans are interrupted, his friends protect him from the theater, and the riot ends through a town clerk’s speech — yet the word prevails. Reformed theology’s insistence that God accomplishes His purposes through means He has ordained, independent of human management, finds one of its sharpest narrative instantiations here. The burning of the magical books is also a profound covenant-renewal pattern: when the word of God genuinely penetrates a community, it produces comprehensive reorientation — not merely the addition of new devotional practice alongside old allegiances, but the public, costly renunciation of prior spiritual bondage.</w:t>
      </w:r>
    </w:p>
    <w:p>
      <w:r>
        <w:pict>
          <v:rect style="width:0;height:1.5pt" o:hralign="center" o:hrstd="t" o:hr="t"/>
        </w:pict>
      </w:r>
    </w:p>
    <w:bookmarkEnd w:id="20"/>
    <w:bookmarkStart w:id="21" w:name="main-takeaway"/>
    <w:p>
      <w:pPr>
        <w:pStyle w:val="Heading2"/>
      </w:pPr>
      <w:r>
        <w:t xml:space="preserve">Main Takeaway</w:t>
      </w:r>
    </w:p>
    <w:p>
      <w:pPr>
        <w:pStyle w:val="FirstParagraph"/>
      </w:pPr>
      <w:r>
        <w:t xml:space="preserve">The word of the Lord prevailed in Ephesus against twelve who didn’t have it, against seven who tried to borrow it, against thousands who tried to silence it, and against an entire civic and commercial infrastructure built on its alternative. It is still prevailing. The only question Acts 19 leaves open is whether you will align your life with what cannot be defeated or spend your energy managing alternatives that the word will eventually expose anyway. The word of the Lord will increase and prevail mightily. Get on the right side of that sentence.</w:t>
      </w:r>
    </w:p>
    <w:p>
      <w:r>
        <w:pict>
          <v:rect style="width:0;height:1.5pt" o:hralign="center" o:hrstd="t" o:hr="t"/>
        </w:pict>
      </w:r>
    </w:p>
    <w:bookmarkEnd w:id="21"/>
    <w:bookmarkStart w:id="22" w:name="preachingteaching-pitfalls"/>
    <w:p>
      <w:pPr>
        <w:pStyle w:val="Heading2"/>
      </w:pPr>
      <w:r>
        <w:t xml:space="preserve">Preaching/Teaching Pitfalls</w:t>
      </w:r>
    </w:p>
    <w:p>
      <w:pPr>
        <w:pStyle w:val="FirstParagraph"/>
      </w:pPr>
      <w:r>
        <w:rPr>
          <w:b/>
          <w:bCs/>
        </w:rPr>
        <w:t xml:space="preserve">Preaching/Teaching Pitfalls:</w:t>
      </w:r>
    </w:p>
    <w:p>
      <w:pPr>
        <w:numPr>
          <w:ilvl w:val="0"/>
          <w:numId w:val="1002"/>
        </w:numPr>
      </w:pPr>
      <w:r>
        <w:rPr>
          <w:b/>
          <w:bCs/>
        </w:rPr>
        <w:t xml:space="preserve">Treating vv. 1–7 as a normative two-stage conversion pattern.</w:t>
      </w:r>
      <w:r>
        <w:t xml:space="preserve"> </w:t>
      </w:r>
      <w:r>
        <w:t xml:space="preserve">The most common misuse of this passage is reading the Spirit’s coming upon the Johannine disciples as a template for a post-conversion</w:t>
      </w:r>
      <w:r>
        <w:t xml:space="preserve"> </w:t>
      </w:r>
      <w:r>
        <w:t xml:space="preserve">“baptism in the Spirit”</w:t>
      </w:r>
      <w:r>
        <w:t xml:space="preserve"> </w:t>
      </w:r>
      <w:r>
        <w:t xml:space="preserve">experience. The expositor must be clear that these men are not Christians who need a second blessing — they are pre-Christian followers of a preparatory movement who have not yet heard that Jesus is the one John announced. The structural parallel to Acts 2, 8, and 10 is redemptive-historical, not prescriptive. Failure to clarify this will either produce Charismatic expectations in the congregation or unnecessary defensive sparring with the text.</w:t>
      </w:r>
    </w:p>
    <w:p>
      <w:pPr>
        <w:numPr>
          <w:ilvl w:val="0"/>
          <w:numId w:val="1002"/>
        </w:numPr>
      </w:pPr>
      <w:r>
        <w:rPr>
          <w:b/>
          <w:bCs/>
        </w:rPr>
        <w:t xml:space="preserve">Turning the Sceva episode into a warning about spiritual warfare tactics without confronting its christological core.</w:t>
      </w:r>
      <w:r>
        <w:t xml:space="preserve"> </w:t>
      </w:r>
      <w:r>
        <w:t xml:space="preserve">The lesson most often extracted from vv. 13–16 is</w:t>
      </w:r>
      <w:r>
        <w:t xml:space="preserve"> </w:t>
      </w:r>
      <w:r>
        <w:t xml:space="preserve">“don’t invoke spiritual authority you don’t possess”</w:t>
      </w:r>
      <w:r>
        <w:t xml:space="preserve"> </w:t>
      </w:r>
      <w:r>
        <w:t xml:space="preserve">— which is true but superficial. The deeper claim is christological: the name of Jesus is not available for unauthorized use because it is not a technique but a living Lordship. Preaching that stays at the tactical level (how to do spiritual warfare correctly) will miss the passage’s intent, which is to magnify the genuine authority of Christ and expose the hollowness of religion that invokes His name without actual relationship.</w:t>
      </w:r>
    </w:p>
    <w:p>
      <w:pPr>
        <w:numPr>
          <w:ilvl w:val="0"/>
          <w:numId w:val="1002"/>
        </w:numPr>
      </w:pPr>
      <w:r>
        <w:rPr>
          <w:b/>
          <w:bCs/>
        </w:rPr>
        <w:t xml:space="preserve">Sentimentalizing the book-burning as spiritual spring-cleaning rather than costly renunciation.</w:t>
      </w:r>
      <w:r>
        <w:t xml:space="preserve"> </w:t>
      </w:r>
      <w:r>
        <w:t xml:space="preserve">The fifty-thousand-piece value of the burned books is Luke’s way of establishing that this was not a casual housecleaning — it was a devastating personal and financial renunciation. Preaching that uses this episode to encourage decluttering or general</w:t>
      </w:r>
      <w:r>
        <w:t xml:space="preserve"> </w:t>
      </w:r>
      <w:r>
        <w:t xml:space="preserve">“giving things up for God”</w:t>
      </w:r>
      <w:r>
        <w:t xml:space="preserve"> </w:t>
      </w:r>
      <w:r>
        <w:t xml:space="preserve">misses the stakes. The occult books represented identity, livelihood, and community in the ancient world. The application must be proportionate: what is it in your life that costs this much to give up? Don’t shrink the category.</w:t>
      </w:r>
    </w:p>
    <w:p>
      <w:pPr>
        <w:numPr>
          <w:ilvl w:val="0"/>
          <w:numId w:val="1002"/>
        </w:numPr>
      </w:pPr>
      <w:r>
        <w:rPr>
          <w:b/>
          <w:bCs/>
        </w:rPr>
        <w:t xml:space="preserve">Reading the Artemis riot as primarily a sociology-of-religion illustration or a politics-and-economics lesson.</w:t>
      </w:r>
      <w:r>
        <w:t xml:space="preserve"> </w:t>
      </w:r>
      <w:r>
        <w:t xml:space="preserve">The riot is interesting sociologically and economically — Demetrius’s complaint is an honest economic grievance dressed in religious rhetoric, and the crowd’s incoherence (v. 32) is a sharp observation about mob psychology. But the preacher who spends the bulk of sermon time here on cultural commentary will miss Luke’s point, which is that the riot is evidence of the word prevailing, not pausing. The analysis should serve the primary claim: the word of the Lord outlasts opposition, including the noisy kind.</w:t>
      </w:r>
    </w:p>
    <w:p>
      <w:pPr>
        <w:numPr>
          <w:ilvl w:val="0"/>
          <w:numId w:val="1002"/>
        </w:numPr>
      </w:pPr>
      <w:r>
        <w:rPr>
          <w:b/>
          <w:bCs/>
        </w:rPr>
        <w:t xml:space="preserve">Failing to preach the summary statement of v. 20 as the chapter’s theological verdict.</w:t>
      </w:r>
      <w:r>
        <w:t xml:space="preserve"> </w:t>
      </w:r>
      <w:r>
        <w:t xml:space="preserve">“The word of the Lord continued to increase and prevail mightily”</w:t>
      </w:r>
      <w:r>
        <w:t xml:space="preserve"> </w:t>
      </w:r>
      <w:r>
        <w:t xml:space="preserve">is not a transition sentence — it is Luke’s interpretive key to everything in the chapter. Sermons that treat it as connective tissue between episodes will produce a chapter study rather than a sermon. The expositor should let verse 20 govern the structure: everything before it shows</w:t>
      </w:r>
      <w:r>
        <w:t xml:space="preserve"> </w:t>
      </w:r>
      <w:r>
        <w:rPr>
          <w:i/>
          <w:iCs/>
        </w:rPr>
        <w:t xml:space="preserve">how</w:t>
      </w:r>
      <w:r>
        <w:t xml:space="preserve"> </w:t>
      </w:r>
      <w:r>
        <w:t xml:space="preserve">the word prevailed; the statement itself is the claim; everything after it shows the word prevailing</w:t>
      </w:r>
      <w:r>
        <w:t xml:space="preserve"> </w:t>
      </w:r>
      <w:r>
        <w:rPr>
          <w:i/>
          <w:iCs/>
        </w:rPr>
        <w:t xml:space="preserve">even further</w:t>
      </w:r>
      <w:r>
        <w:t xml:space="preserve">. This is Bullmore’s Primary Claim discipline applied to Luke’s own compositional logic.</w:t>
      </w:r>
    </w:p>
    <w:p>
      <w:pPr>
        <w:numPr>
          <w:ilvl w:val="0"/>
          <w:numId w:val="1002"/>
        </w:numPr>
      </w:pPr>
      <w:r>
        <w:rPr>
          <w:b/>
          <w:bCs/>
        </w:rPr>
        <w:t xml:space="preserve">Preaching Acts 19 as a missions-momentum chapter without applying its convicting edge to the congregation.</w:t>
      </w:r>
      <w:r>
        <w:t xml:space="preserve"> </w:t>
      </w:r>
      <w:r>
        <w:t xml:space="preserve">The chapter is sometimes preached as an inspirational account of apostolic mission —</w:t>
      </w:r>
      <w:r>
        <w:t xml:space="preserve"> </w:t>
      </w:r>
      <w:r>
        <w:t xml:space="preserve">“look how the gospel spread in Ephesus!”</w:t>
      </w:r>
      <w:r>
        <w:t xml:space="preserve"> </w:t>
      </w:r>
      <w:r>
        <w:t xml:space="preserve">— in a way that positions the congregation as spectators applauding what Paul did rather than as participants being confronted with what the word demands now. The Sceva episode is convicting, not merely colorful. The book-burning is demanding, not merely dramatic. The riot is a mirror, not a museum exhibit. Every episode in Acts 19 has a first-person application. Preach it that way.</w:t>
      </w:r>
    </w:p>
    <w:p>
      <w:r>
        <w:pict>
          <v:rect style="width:0;height:1.5pt" o:hralign="center" o:hrstd="t" o:hr="t"/>
        </w:pict>
      </w:r>
    </w:p>
    <w:p>
      <w:pPr>
        <w:pStyle w:val="FirstParagraph"/>
      </w:pPr>
      <w:r>
        <w:rPr>
          <w:i/>
          <w:iCs/>
        </w:rPr>
        <w:t xml:space="preserve">Document generated under CLAUDE2.md framework. Filename: 44 Acts 19.docx</w:t>
      </w:r>
    </w:p>
    <w:bookmarkEnd w:id="22"/>
    <w:bookmarkEnd w:id="23"/>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2026-07-14T21:07:45Z</dcterms:created>
  <dcterms:modified xsi:type="dcterms:W3CDTF">2026-07-14T21:07:45Z</dcterms:modified>
</cp:coreProperties>
</file>

<file path=docProps/custom.xml><?xml version="1.0" encoding="utf-8"?>
<Properties xmlns="http://schemas.openxmlformats.org/officeDocument/2006/custom-properties" xmlns:vt="http://schemas.openxmlformats.org/officeDocument/2006/docPropsVTypes"/>
</file>